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4A8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</w:t>
      </w:r>
    </w:p>
    <w:p w14:paraId="3A0C39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Style w:val="6"/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highlight w:val="none"/>
          <w:u w:val="none"/>
        </w:rPr>
      </w:pPr>
    </w:p>
    <w:p w14:paraId="199378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枝江市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第三人民医院</w:t>
      </w:r>
      <w:r>
        <w:rPr>
          <w:rFonts w:hint="eastAsia" w:ascii="方正小标宋简体" w:eastAsia="方正小标宋简体"/>
          <w:sz w:val="36"/>
          <w:szCs w:val="36"/>
        </w:rPr>
        <w:t>招聘合同制编外人员岗位表</w:t>
      </w:r>
    </w:p>
    <w:p w14:paraId="1BB723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3"/>
        <w:tblW w:w="137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40"/>
        <w:gridCol w:w="675"/>
        <w:gridCol w:w="810"/>
        <w:gridCol w:w="1065"/>
        <w:gridCol w:w="990"/>
        <w:gridCol w:w="2175"/>
        <w:gridCol w:w="1335"/>
        <w:gridCol w:w="1765"/>
        <w:gridCol w:w="1999"/>
        <w:gridCol w:w="1550"/>
      </w:tblGrid>
      <w:tr w14:paraId="42354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tblHeader/>
          <w:jc w:val="center"/>
        </w:trPr>
        <w:tc>
          <w:tcPr>
            <w:tcW w:w="1340" w:type="dxa"/>
            <w:noWrap w:val="0"/>
            <w:vAlign w:val="center"/>
          </w:tcPr>
          <w:p w14:paraId="6E9A291C"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2"/>
                <w:szCs w:val="22"/>
              </w:rPr>
            </w:pPr>
            <w:r>
              <w:rPr>
                <w:rStyle w:val="7"/>
                <w:rFonts w:ascii="黑体" w:hAnsi="黑体" w:eastAsia="黑体" w:cs="Times New Roman"/>
                <w:b w:val="0"/>
                <w:sz w:val="22"/>
                <w:szCs w:val="22"/>
                <w:lang w:bidi="ar"/>
              </w:rPr>
              <w:t>用人单位</w:t>
            </w:r>
          </w:p>
        </w:tc>
        <w:tc>
          <w:tcPr>
            <w:tcW w:w="675" w:type="dxa"/>
            <w:noWrap w:val="0"/>
            <w:vAlign w:val="center"/>
          </w:tcPr>
          <w:p w14:paraId="0F65013B">
            <w:pPr>
              <w:widowControl/>
              <w:jc w:val="center"/>
              <w:textAlignment w:val="center"/>
              <w:rPr>
                <w:rStyle w:val="7"/>
                <w:rFonts w:hint="eastAsia" w:ascii="黑体" w:hAnsi="黑体" w:eastAsia="黑体" w:cs="Times New Roman"/>
                <w:b w:val="0"/>
                <w:sz w:val="22"/>
                <w:szCs w:val="22"/>
                <w:lang w:bidi="ar"/>
              </w:rPr>
            </w:pPr>
            <w:r>
              <w:rPr>
                <w:rStyle w:val="7"/>
                <w:rFonts w:ascii="黑体" w:hAnsi="黑体" w:eastAsia="黑体" w:cs="Times New Roman"/>
                <w:b w:val="0"/>
                <w:sz w:val="22"/>
                <w:szCs w:val="22"/>
                <w:lang w:bidi="ar"/>
              </w:rPr>
              <w:t>招聘</w:t>
            </w:r>
          </w:p>
          <w:p w14:paraId="4CFE5ABA"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2"/>
                <w:szCs w:val="22"/>
              </w:rPr>
            </w:pPr>
            <w:r>
              <w:rPr>
                <w:rStyle w:val="7"/>
                <w:rFonts w:ascii="黑体" w:hAnsi="黑体" w:eastAsia="黑体" w:cs="Times New Roman"/>
                <w:b w:val="0"/>
                <w:sz w:val="22"/>
                <w:szCs w:val="22"/>
                <w:lang w:bidi="ar"/>
              </w:rPr>
              <w:t>岗位</w:t>
            </w:r>
          </w:p>
        </w:tc>
        <w:tc>
          <w:tcPr>
            <w:tcW w:w="810" w:type="dxa"/>
            <w:noWrap w:val="0"/>
            <w:vAlign w:val="center"/>
          </w:tcPr>
          <w:p w14:paraId="179CA5FE">
            <w:pPr>
              <w:widowControl/>
              <w:jc w:val="center"/>
              <w:textAlignment w:val="center"/>
              <w:rPr>
                <w:rStyle w:val="7"/>
                <w:rFonts w:hint="eastAsia" w:ascii="黑体" w:hAnsi="黑体" w:eastAsia="黑体" w:cs="Times New Roman"/>
                <w:b w:val="0"/>
                <w:sz w:val="22"/>
                <w:szCs w:val="22"/>
                <w:lang w:bidi="ar"/>
              </w:rPr>
            </w:pPr>
            <w:r>
              <w:rPr>
                <w:rStyle w:val="7"/>
                <w:rFonts w:ascii="黑体" w:hAnsi="黑体" w:eastAsia="黑体" w:cs="Times New Roman"/>
                <w:b w:val="0"/>
                <w:sz w:val="22"/>
                <w:szCs w:val="22"/>
                <w:lang w:bidi="ar"/>
              </w:rPr>
              <w:t>招聘</w:t>
            </w:r>
          </w:p>
          <w:p w14:paraId="585747CD"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2"/>
                <w:szCs w:val="22"/>
              </w:rPr>
            </w:pPr>
            <w:r>
              <w:rPr>
                <w:rStyle w:val="7"/>
                <w:rFonts w:ascii="黑体" w:hAnsi="黑体" w:eastAsia="黑体" w:cs="Times New Roman"/>
                <w:b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1065" w:type="dxa"/>
            <w:noWrap w:val="0"/>
            <w:vAlign w:val="center"/>
          </w:tcPr>
          <w:p w14:paraId="6F6368B3"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2"/>
                <w:szCs w:val="22"/>
              </w:rPr>
            </w:pPr>
            <w:r>
              <w:rPr>
                <w:rStyle w:val="7"/>
                <w:rFonts w:ascii="黑体" w:hAnsi="黑体" w:eastAsia="黑体" w:cs="Times New Roman"/>
                <w:b w:val="0"/>
                <w:sz w:val="22"/>
                <w:szCs w:val="22"/>
                <w:lang w:bidi="ar"/>
              </w:rPr>
              <w:t>岗位描述</w:t>
            </w:r>
          </w:p>
        </w:tc>
        <w:tc>
          <w:tcPr>
            <w:tcW w:w="990" w:type="dxa"/>
            <w:noWrap w:val="0"/>
            <w:vAlign w:val="center"/>
          </w:tcPr>
          <w:p w14:paraId="73226470"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2"/>
                <w:szCs w:val="22"/>
              </w:rPr>
            </w:pPr>
            <w:r>
              <w:rPr>
                <w:rStyle w:val="7"/>
                <w:rFonts w:ascii="黑体" w:hAnsi="黑体" w:eastAsia="黑体" w:cs="Times New Roman"/>
                <w:b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2175" w:type="dxa"/>
            <w:noWrap w:val="0"/>
            <w:vAlign w:val="center"/>
          </w:tcPr>
          <w:p w14:paraId="6010339E"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2"/>
                <w:szCs w:val="22"/>
              </w:rPr>
            </w:pPr>
            <w:r>
              <w:rPr>
                <w:rStyle w:val="7"/>
                <w:rFonts w:ascii="黑体" w:hAnsi="黑体" w:eastAsia="黑体" w:cs="Times New Roman"/>
                <w:b w:val="0"/>
                <w:sz w:val="22"/>
                <w:szCs w:val="22"/>
                <w:lang w:bidi="ar"/>
              </w:rPr>
              <w:t>所需专业</w:t>
            </w:r>
          </w:p>
        </w:tc>
        <w:tc>
          <w:tcPr>
            <w:tcW w:w="1335" w:type="dxa"/>
            <w:noWrap w:val="0"/>
            <w:vAlign w:val="center"/>
          </w:tcPr>
          <w:p w14:paraId="67C06E82"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2"/>
                <w:szCs w:val="22"/>
              </w:rPr>
            </w:pPr>
            <w:r>
              <w:rPr>
                <w:rStyle w:val="7"/>
                <w:rFonts w:ascii="黑体" w:hAnsi="黑体" w:eastAsia="黑体" w:cs="Times New Roman"/>
                <w:b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1765" w:type="dxa"/>
            <w:noWrap w:val="0"/>
            <w:vAlign w:val="center"/>
          </w:tcPr>
          <w:p w14:paraId="75B49952"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2"/>
                <w:szCs w:val="22"/>
              </w:rPr>
            </w:pPr>
            <w:r>
              <w:rPr>
                <w:rStyle w:val="7"/>
                <w:rFonts w:ascii="黑体" w:hAnsi="黑体" w:eastAsia="黑体" w:cs="Times New Roman"/>
                <w:b w:val="0"/>
                <w:sz w:val="22"/>
                <w:szCs w:val="22"/>
                <w:lang w:bidi="ar"/>
              </w:rPr>
              <w:t>从业资格条件要求</w:t>
            </w:r>
          </w:p>
        </w:tc>
        <w:tc>
          <w:tcPr>
            <w:tcW w:w="1999" w:type="dxa"/>
            <w:noWrap w:val="0"/>
            <w:vAlign w:val="center"/>
          </w:tcPr>
          <w:p w14:paraId="38264BED">
            <w:pPr>
              <w:widowControl/>
              <w:jc w:val="center"/>
              <w:textAlignment w:val="center"/>
              <w:rPr>
                <w:rStyle w:val="7"/>
                <w:rFonts w:ascii="黑体" w:hAnsi="黑体" w:eastAsia="黑体" w:cs="Times New Roman"/>
                <w:b w:val="0"/>
                <w:sz w:val="22"/>
                <w:szCs w:val="22"/>
                <w:lang w:bidi="ar"/>
              </w:rPr>
            </w:pPr>
            <w:r>
              <w:rPr>
                <w:rStyle w:val="7"/>
                <w:rFonts w:hint="eastAsia" w:ascii="黑体" w:hAnsi="黑体" w:eastAsia="黑体" w:cs="Times New Roman"/>
                <w:b w:val="0"/>
                <w:sz w:val="22"/>
                <w:szCs w:val="22"/>
                <w:lang w:bidi="ar"/>
              </w:rPr>
              <w:t>专业工作经历</w:t>
            </w:r>
          </w:p>
        </w:tc>
        <w:tc>
          <w:tcPr>
            <w:tcW w:w="1550" w:type="dxa"/>
            <w:noWrap w:val="0"/>
            <w:vAlign w:val="center"/>
          </w:tcPr>
          <w:p w14:paraId="3CE816C9">
            <w:pPr>
              <w:widowControl/>
              <w:jc w:val="center"/>
              <w:textAlignment w:val="center"/>
              <w:rPr>
                <w:rStyle w:val="7"/>
                <w:rFonts w:hint="default" w:ascii="黑体" w:hAnsi="黑体" w:eastAsia="黑体" w:cs="Times New Roman"/>
                <w:b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黑体" w:hAnsi="黑体" w:eastAsia="黑体" w:cs="Times New Roman"/>
                <w:b w:val="0"/>
                <w:sz w:val="22"/>
                <w:szCs w:val="22"/>
                <w:lang w:val="en-US" w:eastAsia="zh-CN" w:bidi="ar"/>
              </w:rPr>
              <w:t>其他条件</w:t>
            </w:r>
          </w:p>
        </w:tc>
      </w:tr>
      <w:tr w14:paraId="057AE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95" w:hRule="atLeast"/>
          <w:jc w:val="center"/>
        </w:trPr>
        <w:tc>
          <w:tcPr>
            <w:tcW w:w="1340" w:type="dxa"/>
            <w:noWrap w:val="0"/>
            <w:vAlign w:val="center"/>
          </w:tcPr>
          <w:p w14:paraId="3A758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枝江市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人民医院</w:t>
            </w:r>
          </w:p>
        </w:tc>
        <w:tc>
          <w:tcPr>
            <w:tcW w:w="675" w:type="dxa"/>
            <w:noWrap w:val="0"/>
            <w:vAlign w:val="center"/>
          </w:tcPr>
          <w:p w14:paraId="75B34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精神科医师</w:t>
            </w:r>
          </w:p>
        </w:tc>
        <w:tc>
          <w:tcPr>
            <w:tcW w:w="810" w:type="dxa"/>
            <w:noWrap/>
            <w:vAlign w:val="center"/>
          </w:tcPr>
          <w:p w14:paraId="68F92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1065" w:type="dxa"/>
            <w:noWrap w:val="0"/>
            <w:vAlign w:val="center"/>
          </w:tcPr>
          <w:p w14:paraId="7CE80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从事精神科医师工作</w:t>
            </w:r>
          </w:p>
        </w:tc>
        <w:tc>
          <w:tcPr>
            <w:tcW w:w="990" w:type="dxa"/>
            <w:noWrap w:val="0"/>
            <w:vAlign w:val="center"/>
          </w:tcPr>
          <w:p w14:paraId="2B221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大专及本科</w:t>
            </w:r>
          </w:p>
        </w:tc>
        <w:tc>
          <w:tcPr>
            <w:tcW w:w="2175" w:type="dxa"/>
            <w:noWrap w:val="0"/>
            <w:vAlign w:val="center"/>
          </w:tcPr>
          <w:p w14:paraId="4D34F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大专：630101临床医学</w:t>
            </w:r>
          </w:p>
          <w:p w14:paraId="2097B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本科：100201K临床医学、100205TK精神医学</w:t>
            </w:r>
          </w:p>
          <w:p w14:paraId="1D2A2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55035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1985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月1日及以后出生</w:t>
            </w:r>
          </w:p>
        </w:tc>
        <w:tc>
          <w:tcPr>
            <w:tcW w:w="1765" w:type="dxa"/>
            <w:noWrap w:val="0"/>
            <w:vAlign w:val="center"/>
          </w:tcPr>
          <w:p w14:paraId="1762D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具备执业医师资格、且执业范围为精神卫生专业</w:t>
            </w:r>
          </w:p>
        </w:tc>
        <w:tc>
          <w:tcPr>
            <w:tcW w:w="1999" w:type="dxa"/>
            <w:noWrap w:val="0"/>
            <w:vAlign w:val="center"/>
          </w:tcPr>
          <w:p w14:paraId="5698B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从事精神卫生临床诊疗工作1年及以上（专业工作经历计算时间截止2026年10月31日）</w:t>
            </w:r>
          </w:p>
        </w:tc>
        <w:tc>
          <w:tcPr>
            <w:tcW w:w="1550" w:type="dxa"/>
            <w:noWrap w:val="0"/>
            <w:vAlign w:val="center"/>
          </w:tcPr>
          <w:p w14:paraId="6FC08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具有中级主治医师职称的年龄放宽至1974年1月1日以后出生</w:t>
            </w:r>
          </w:p>
        </w:tc>
      </w:tr>
      <w:tr w14:paraId="353B9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00" w:hRule="atLeast"/>
          <w:jc w:val="center"/>
        </w:trPr>
        <w:tc>
          <w:tcPr>
            <w:tcW w:w="1340" w:type="dxa"/>
            <w:noWrap w:val="0"/>
            <w:vAlign w:val="center"/>
          </w:tcPr>
          <w:p w14:paraId="1181F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枝江市第三人民医院</w:t>
            </w:r>
          </w:p>
        </w:tc>
        <w:tc>
          <w:tcPr>
            <w:tcW w:w="675" w:type="dxa"/>
            <w:noWrap w:val="0"/>
            <w:vAlign w:val="center"/>
          </w:tcPr>
          <w:p w14:paraId="3A5D0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护理</w:t>
            </w:r>
          </w:p>
        </w:tc>
        <w:tc>
          <w:tcPr>
            <w:tcW w:w="810" w:type="dxa"/>
            <w:noWrap/>
            <w:vAlign w:val="center"/>
          </w:tcPr>
          <w:p w14:paraId="23B75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34</w:t>
            </w:r>
          </w:p>
        </w:tc>
        <w:tc>
          <w:tcPr>
            <w:tcW w:w="1065" w:type="dxa"/>
            <w:noWrap w:val="0"/>
            <w:vAlign w:val="center"/>
          </w:tcPr>
          <w:p w14:paraId="2F627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从事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精神科临床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护理工作</w:t>
            </w:r>
          </w:p>
        </w:tc>
        <w:tc>
          <w:tcPr>
            <w:tcW w:w="990" w:type="dxa"/>
            <w:noWrap w:val="0"/>
            <w:vAlign w:val="center"/>
          </w:tcPr>
          <w:p w14:paraId="51A8D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大专及本科</w:t>
            </w:r>
          </w:p>
        </w:tc>
        <w:tc>
          <w:tcPr>
            <w:tcW w:w="2175" w:type="dxa"/>
            <w:noWrap w:val="0"/>
            <w:vAlign w:val="center"/>
          </w:tcPr>
          <w:p w14:paraId="2A303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大专;护理学类</w:t>
            </w:r>
          </w:p>
          <w:p w14:paraId="6002F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本科：护理学类</w:t>
            </w:r>
          </w:p>
        </w:tc>
        <w:tc>
          <w:tcPr>
            <w:tcW w:w="1335" w:type="dxa"/>
            <w:noWrap w:val="0"/>
            <w:vAlign w:val="center"/>
          </w:tcPr>
          <w:p w14:paraId="70E91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1985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月1日及以后出生</w:t>
            </w:r>
          </w:p>
        </w:tc>
        <w:tc>
          <w:tcPr>
            <w:tcW w:w="1765" w:type="dxa"/>
            <w:noWrap w:val="0"/>
            <w:vAlign w:val="center"/>
          </w:tcPr>
          <w:p w14:paraId="3DB29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具备执业护士资格</w:t>
            </w:r>
          </w:p>
        </w:tc>
        <w:tc>
          <w:tcPr>
            <w:tcW w:w="1999" w:type="dxa"/>
            <w:noWrap w:val="0"/>
            <w:vAlign w:val="center"/>
          </w:tcPr>
          <w:p w14:paraId="08DF4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从事精神卫生护理工作1年及以上（专业工作经历计算时间截止2026年10月31日）</w:t>
            </w:r>
          </w:p>
        </w:tc>
        <w:tc>
          <w:tcPr>
            <w:tcW w:w="1550" w:type="dxa"/>
            <w:noWrap w:val="0"/>
            <w:vAlign w:val="center"/>
          </w:tcPr>
          <w:p w14:paraId="7FAC6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具有中级主管护师职称的学历可以放宽至中专，年龄可放宽至1980年1月1日以后出生</w:t>
            </w:r>
          </w:p>
        </w:tc>
      </w:tr>
    </w:tbl>
    <w:p w14:paraId="33C83D1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121822"/>
    <w:rsid w:val="5FFDED0D"/>
    <w:rsid w:val="743C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NormalCharacter"/>
    <w:semiHidden/>
    <w:qFormat/>
    <w:uiPriority w:val="0"/>
  </w:style>
  <w:style w:type="character" w:customStyle="1" w:styleId="7">
    <w:name w:val="font21"/>
    <w:basedOn w:val="4"/>
    <w:qFormat/>
    <w:uiPriority w:val="0"/>
    <w:rPr>
      <w:rFonts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2026-08-25T16:01:00Z</dcterms:created>
  <dc:creator>xinqd</dc:creator>
  <cp:lastModifiedBy>Luther ppk</cp:lastModifiedBy>
  <dcterms:modified xsi:type="dcterms:W3CDTF">2026-08-25T16:21:09Z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eyJoZGlkIjoiMWQyYzQ5MzI4MGY0Y2RjM2ZjZGM4OGI2ZjVmYWY0OGUiLCJ1c2VySWQiOiI0NDMzMjk1ODIifQ==</vt:lpwstr>
  </property>
  <property fmtid="{D5CDD505-2E9C-101B-9397-08002B2CF9AE}" pid="4" name="ICV">
    <vt:lpwstr>E88CF2ADE0559D7C75508D6AD324F15C_43</vt:lpwstr>
  </property>
</Properties>
</file>